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2"/>
    <w:p>
      <w:pPr>
        <w:pStyle w:val="Heading1"/>
      </w:pPr>
      <w:r>
        <w:t xml:space="preserve">Homiletics Analysis: Judges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12 divides into two movements. The first (vv. 1–6) recounts a brutal intra-tribal conflict between Ephraim and Gileadite Israel under Jephthah. Ephraim, having raised the same complaint against Jephthah that they previously raised against Gideon (8:1–3), accuses him of exclusion from the Ammonite campaign and threatens to burn his house down. Unlike Gideon, who defused the confrontation with a soft answer, Jephthah responds in kind — defending himself with escalating rhetoric and then launching a military campaign against Ephraim. The Gileadites seize the Jordan fords and execute a grim diagnostic test: anyone attempting to cross who cannot pronounce</w:t>
      </w:r>
      <w:r>
        <w:t xml:space="preserve"> </w:t>
      </w:r>
      <w:r>
        <w:t xml:space="preserve">“Shibboleth”</w:t>
      </w:r>
      <w:r>
        <w:t xml:space="preserve"> </w:t>
      </w:r>
      <w:r>
        <w:t xml:space="preserve">correctly is identified as Ephraimite and killed. Forty-two thousand Ephraimites fall — a staggering number, representing a catastrophic self-inflicted wound on Israel. The second movement (vv. 7–15) is a brief judge-list: Jephthah’s death and burial, followed by three minor judges — Ibzan, Elon, and Abdon — noted primarily for their families, their wealth, and their deaths. The chapter ends with Israel cycling toward the next crisis.</w:t>
      </w:r>
    </w:p>
    <w:p>
      <w:pPr>
        <w:pStyle w:val="BodyText"/>
      </w:pPr>
      <w:r>
        <w:rPr>
          <w:b/>
          <w:bCs/>
        </w:rPr>
        <w:t xml:space="preserve">This Text — Intent:</w:t>
      </w:r>
    </w:p>
    <w:p>
      <w:pPr>
        <w:pStyle w:val="BodyText"/>
      </w:pPr>
      <w:r>
        <w:t xml:space="preserve">God is using Judges 12 to demonstrate that the covenant people’s deepest problem is not external oppression but internal disintegration. The enemy that destroys forty-two thousand Israelites is not Ammon or Philistia — it is Israel itself. A tribal shibboleth becomes a death sentence. The minor judges that follow offer no resolution; they are prosperous, large-familied, and forgettable. The passage does not merely describe Israel’s decline — it presses the reader to recognize that when God’s people are ruled by pride, rivalry, and the scramble for honor, they become their own worst enemy. The intent is to break any lingering confidence in human leadership cycles as a solution and to expose how deeply the covenant community needs a deliverer of a different kind entirely.</w:t>
      </w:r>
    </w:p>
    <w:p>
      <w:r>
        <w:pict>
          <v:rect style="width:0;height:1.5pt" o:hralign="center" o:hrstd="t" o:hr="t"/>
        </w:pict>
      </w:r>
    </w:p>
    <w:p>
      <w:pPr>
        <w:pStyle w:val="FirstParagraph"/>
      </w:pPr>
      <w:r>
        <w:rPr>
          <w:b/>
          <w:bCs/>
        </w:rPr>
        <w:t xml:space="preserve">Subject Sentence:</w:t>
      </w:r>
      <w:r>
        <w:t xml:space="preserve"> </w:t>
      </w:r>
      <w:r>
        <w:t xml:space="preserve">Israel’s tribal pride turns inward and becomes self-destruction.</w:t>
      </w:r>
    </w:p>
    <w:p>
      <w:r>
        <w:pict>
          <v:rect style="width:0;height:1.5pt" o:hralign="center" o:hrstd="t" o:hr="t"/>
        </w:pict>
      </w:r>
    </w:p>
    <w:p>
      <w:pPr>
        <w:pStyle w:val="FirstParagraph"/>
      </w:pPr>
      <w:r>
        <w:rPr>
          <w:b/>
          <w:bCs/>
        </w:rPr>
        <w:t xml:space="preserve">Primary Claim:</w:t>
      </w:r>
      <w:r>
        <w:t xml:space="preserve"> </w:t>
      </w:r>
      <w:r>
        <w:t xml:space="preserve">God is showing that a people governed by pride and rivalry cannot be saved by stronger leaders — they will devour themselves, and only a deliverer from outside their cycles of honor and vengeance can rescue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Shibboleth Incident (vv. 5–6) — Diagnostic Text or Moral Lesson?</w:t>
      </w:r>
    </w:p>
    <w:p>
      <w:pPr>
        <w:pStyle w:val="BodyText"/>
      </w:pPr>
      <w:r>
        <w:t xml:space="preserve">The shibboleth passage is frequently read as a standalone curiosity — a linguistic footnote about dialectal variation — or, in popular usage, as the origin of the English word</w:t>
      </w:r>
      <w:r>
        <w:t xml:space="preserve"> </w:t>
      </w:r>
      <w:r>
        <w:t xml:space="preserve">“shibboleth”</w:t>
      </w:r>
      <w:r>
        <w:t xml:space="preserve"> </w:t>
      </w:r>
      <w:r>
        <w:t xml:space="preserve">(a password or test of belonging). Neither reading is adequate. The text is not interested in phonology; it is interested in judgment. The inability to say the word correctly is a narrative device that exposes identity — and in this context, identity means death. Some Baptist and broadly evangelical readings focus here on the importance of</w:t>
      </w:r>
      <w:r>
        <w:t xml:space="preserve"> </w:t>
      </w:r>
      <w:r>
        <w:t xml:space="preserve">“authentic identity”</w:t>
      </w:r>
      <w:r>
        <w:t xml:space="preserve"> </w:t>
      </w:r>
      <w:r>
        <w:t xml:space="preserve">in community, drawing application toward church membership or genuine conversion. While the theme of authentic versus claimed identity is not foreign to Scripture, that application over-reads the surface of the narrative and misses the passage’s dominant tone, which is tragedy, not discernment. The Reformed reading rightly sees the shibboleth episode as a judgment scene: Ephraim’s pride and threat-making (v. 1) come back on them with full force. The Gileadites are not commended here — the narrator offers no approval. The text presents this as the gruesome logic of a people in whom covenant solidarity has collapsed entirely. Forty-two thousand dead Israelites killed by Israelites is not a triumph; it is a horror.</w:t>
      </w:r>
    </w:p>
    <w:p>
      <w:pPr>
        <w:pStyle w:val="BodyText"/>
      </w:pPr>
      <w:r>
        <w:rPr>
          <w:b/>
          <w:bCs/>
        </w:rPr>
        <w:t xml:space="preserve">Jephthah as Hero or Anti-Hero?</w:t>
      </w:r>
    </w:p>
    <w:p>
      <w:pPr>
        <w:pStyle w:val="BodyText"/>
      </w:pPr>
      <w:r>
        <w:t xml:space="preserve">A significant interpretive question concerns how Jephthah is to be read across chapters 11–12. The Hebrews 11:32 mention of Jephthah in the faith hall of fame has led some readers — particularly those in broadly evangelical and charismatic traditions — to treat him as a straightforward hero whose decisive, bold leadership is worth emulating. This reading must be strongly qualified, if not refuted in its simpler forms. The Hebrews 11 reference does not endorse everything Jephthah did; it acknowledges that God worked through him in the Ammonite deliverance. The Judges narrative itself presents Jephthah in deeply ambiguous terms: his vow and its consequences (ch. 11) are not resolved with any narrator’s commendation; his response to Ephraim in chapter 12 is markedly harsher than Gideon’s in the parallel scene; and the result — forty-two thousand dead Israelites — is the worst intra-tribal casualty figure in the entire book. The Reformed reading, attentive to the downward spiral structure of Judges as a whole, reads Jephthah as a figure through whom God delivers in spite of deep character flaws — a deliverer whose very deliverance generates new destruction. He is not a model to emulate. He is evidence that stronger, more aggressive leaders do not solve Israel’s problem.</w:t>
      </w:r>
    </w:p>
    <w:p>
      <w:pPr>
        <w:pStyle w:val="BodyText"/>
      </w:pPr>
      <w:r>
        <w:rPr>
          <w:b/>
          <w:bCs/>
        </w:rPr>
        <w:t xml:space="preserve">The Minor Judges — Filler or Function?</w:t>
      </w:r>
    </w:p>
    <w:p>
      <w:pPr>
        <w:pStyle w:val="BodyText"/>
      </w:pPr>
      <w:r>
        <w:t xml:space="preserve">Some readers treat vv. 8–15 as transitional material — connective tissue between major judge-cycles with no significant theological freight. This underreads the passage. The minor judge notices in Judges function as structural irony: these men are prosperous, their sons ride donkeys (a mark of status), their daughters marry well, and they die in their cities. They are what Israel looks like when it is at peace externally but emptied internally. No spiritual leadership, no covenant renewal, no calling of the people back to YHWH — just domestic prosperity and death. The Reformed reader sees the minor judge lists as part of the book’s deliberately deflating rhythm: after crisis, there is calm, but the calm is hollow. The question the book keeps posing —</w:t>
      </w:r>
      <w:r>
        <w:t xml:space="preserve"> </w:t>
      </w:r>
      <w:r>
        <w:t xml:space="preserve">“Who will rule over us?”</w:t>
      </w:r>
      <w:r>
        <w:t xml:space="preserve"> </w:t>
      </w:r>
      <w:r>
        <w:t xml:space="preserve">(cf. 8:23; 21:25) — is not answered by Ibzan, Elon, or Abdon. It is deepened by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Judges 8:1–3</w:t>
      </w:r>
      <w:r>
        <w:t xml:space="preserve"> </w:t>
      </w:r>
      <w:r>
        <w:t xml:space="preserve">— Gideon’s de-escalation of Ephraim’s identical complaint provides the direct contrast: Jephthah’s escalation in Judges 12 shows the deepening dysfunction even among deliverers; what wisdom restrained before, pride now ignites.</w:t>
      </w:r>
    </w:p>
    <w:p>
      <w:pPr>
        <w:numPr>
          <w:ilvl w:val="0"/>
          <w:numId w:val="1001"/>
        </w:numPr>
      </w:pPr>
      <w:r>
        <w:rPr>
          <w:b/>
          <w:bCs/>
        </w:rPr>
        <w:t xml:space="preserve">Judges 21:25</w:t>
      </w:r>
      <w:r>
        <w:t xml:space="preserve"> </w:t>
      </w:r>
      <w:r>
        <w:t xml:space="preserve">—</w:t>
      </w:r>
      <w:r>
        <w:t xml:space="preserve"> </w:t>
      </w:r>
      <w:r>
        <w:t xml:space="preserve">“In those days there was no king in Israel. Everyone did what was right in his own eyes.”</w:t>
      </w:r>
      <w:r>
        <w:t xml:space="preserve"> </w:t>
      </w:r>
      <w:r>
        <w:t xml:space="preserve">The chapter-12 slaughter of forty-two thousand Israelites by Israelites is the concrete content behind that closing summary; the book is explaining how Israel arrived at total internal collapse.</w:t>
      </w:r>
    </w:p>
    <w:p>
      <w:pPr>
        <w:numPr>
          <w:ilvl w:val="0"/>
          <w:numId w:val="1001"/>
        </w:numPr>
      </w:pPr>
      <w:r>
        <w:rPr>
          <w:b/>
          <w:bCs/>
        </w:rPr>
        <w:t xml:space="preserve">1 Samuel 8:4–7</w:t>
      </w:r>
      <w:r>
        <w:t xml:space="preserve"> </w:t>
      </w:r>
      <w:r>
        <w:t xml:space="preserve">— Israel’s request for a king</w:t>
      </w:r>
      <w:r>
        <w:t xml:space="preserve"> </w:t>
      </w:r>
      <w:r>
        <w:t xml:space="preserve">“like all the nations”</w:t>
      </w:r>
      <w:r>
        <w:t xml:space="preserve"> </w:t>
      </w:r>
      <w:r>
        <w:t xml:space="preserve">arises from exactly the failure Judges 12 displays: human deliverers cycle through without resolving the root condition; Israel’s answer is to ask for a more powerful human institution, which God identifies as rejection of Himself.</w:t>
      </w:r>
    </w:p>
    <w:p>
      <w:pPr>
        <w:numPr>
          <w:ilvl w:val="0"/>
          <w:numId w:val="1001"/>
        </w:numPr>
      </w:pPr>
      <w:r>
        <w:rPr>
          <w:b/>
          <w:bCs/>
        </w:rPr>
        <w:t xml:space="preserve">Isaiah 9:6–7</w:t>
      </w:r>
      <w:r>
        <w:t xml:space="preserve"> </w:t>
      </w:r>
      <w:r>
        <w:t xml:space="preserve">— The deliverer Israel needs — the one whose</w:t>
      </w:r>
      <w:r>
        <w:t xml:space="preserve"> </w:t>
      </w:r>
      <w:r>
        <w:t xml:space="preserve">“government shall be upon his shoulder,”</w:t>
      </w:r>
      <w:r>
        <w:t xml:space="preserve"> </w:t>
      </w:r>
      <w:r>
        <w:t xml:space="preserve">whose kingdom is established</w:t>
      </w:r>
      <w:r>
        <w:t xml:space="preserve"> </w:t>
      </w:r>
      <w:r>
        <w:t xml:space="preserve">“with justice and righteousness”</w:t>
      </w:r>
      <w:r>
        <w:t xml:space="preserve"> </w:t>
      </w:r>
      <w:r>
        <w:t xml:space="preserve">— stands in direct contrast to the Jephthah/minor-judge pattern; the peace He brings is not a hollow interlude but an eternal settlement.</w:t>
      </w:r>
    </w:p>
    <w:p>
      <w:pPr>
        <w:numPr>
          <w:ilvl w:val="0"/>
          <w:numId w:val="1001"/>
        </w:numPr>
      </w:pPr>
      <w:r>
        <w:rPr>
          <w:b/>
          <w:bCs/>
        </w:rPr>
        <w:t xml:space="preserve">John 3:14–17</w:t>
      </w:r>
      <w:r>
        <w:t xml:space="preserve"> </w:t>
      </w:r>
      <w:r>
        <w:t xml:space="preserve">— Jesus’ own use of the bronze serpent (drawing on Numbers 21) as a type of His own lifting up sets the pattern: Israel’s problem was not solvable by stronger human instrumentality; salvation comes from the one God sends from outside the cycle, lifted up in judgment so that all who look to Him live.</w:t>
      </w:r>
    </w:p>
    <w:p>
      <w:r>
        <w:pict>
          <v:rect style="width:0;height:1.5pt" o:hralign="center" o:hrstd="t" o:hr="t"/>
        </w:pict>
      </w:r>
    </w:p>
    <w:p>
      <w:pPr>
        <w:pStyle w:val="FirstParagraph"/>
      </w:pPr>
      <w:r>
        <w:rPr>
          <w:b/>
          <w:bCs/>
        </w:rPr>
        <w:t xml:space="preserve">Aim:</w:t>
      </w:r>
      <w:r>
        <w:t xml:space="preserve"> </w:t>
      </w:r>
      <w:r>
        <w:t xml:space="preserve">To press the reader to abandon confidence in human leadership cycles — whether in Israel’s history or in their own life — and to drive them toward the only Deliverer who resolves rather than perpetuates the pattern.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12:1</w:t>
            </w:r>
          </w:p>
        </w:tc>
        <w:tc>
          <w:tcPr/>
          <w:p>
            <w:pPr>
              <w:pStyle w:val="Compact"/>
            </w:pPr>
            <w:r>
              <w:t xml:space="preserve">Ephraimites cross to Zaphon, confront Jephthah with grievance and arson threat</w:t>
            </w:r>
          </w:p>
        </w:tc>
        <w:tc>
          <w:tcPr/>
          <w:p>
            <w:pPr>
              <w:pStyle w:val="Compact"/>
            </w:pPr>
            <w:r>
              <w:t xml:space="preserve">Identical grievance to Judges 8:1; tone is immediately more aggressive than the Gideon parallel</w:t>
            </w:r>
          </w:p>
        </w:tc>
      </w:tr>
      <w:tr>
        <w:tc>
          <w:tcPr/>
          <w:p>
            <w:pPr>
              <w:pStyle w:val="Compact"/>
            </w:pPr>
            <w:r>
              <w:t xml:space="preserve">12:2–3</w:t>
            </w:r>
          </w:p>
        </w:tc>
        <w:tc>
          <w:tcPr/>
          <w:p>
            <w:pPr>
              <w:pStyle w:val="Compact"/>
            </w:pPr>
            <w:r>
              <w:t xml:space="preserve">Jephthah defends himself: he called Ephraim, they did not come; YHWH gave the victory</w:t>
            </w:r>
          </w:p>
        </w:tc>
        <w:tc>
          <w:tcPr/>
          <w:p>
            <w:pPr>
              <w:pStyle w:val="Compact"/>
            </w:pPr>
            <w:r>
              <w:t xml:space="preserve">Jephthah appeals to divine vindication to justify exclusion; escalates rather than deflects</w:t>
            </w:r>
          </w:p>
        </w:tc>
      </w:tr>
      <w:tr>
        <w:tc>
          <w:tcPr/>
          <w:p>
            <w:pPr>
              <w:pStyle w:val="Compact"/>
            </w:pPr>
            <w:r>
              <w:t xml:space="preserve">12:4</w:t>
            </w:r>
          </w:p>
        </w:tc>
        <w:tc>
          <w:tcPr/>
          <w:p>
            <w:pPr>
              <w:pStyle w:val="Compact"/>
            </w:pPr>
            <w:r>
              <w:t xml:space="preserve">Jephthah gathers Gileadites and strikes Ephraim</w:t>
            </w:r>
          </w:p>
        </w:tc>
        <w:tc>
          <w:tcPr/>
          <w:p>
            <w:pPr>
              <w:pStyle w:val="Compact"/>
            </w:pPr>
            <w:r>
              <w:t xml:space="preserve">“Fugitives of Ephraim”</w:t>
            </w:r>
            <w:r>
              <w:t xml:space="preserve"> </w:t>
            </w:r>
            <w:r>
              <w:t xml:space="preserve">taunt — tribal contempt is mutual; the battle is ignited by honor-competition</w:t>
            </w:r>
          </w:p>
        </w:tc>
      </w:tr>
      <w:tr>
        <w:tc>
          <w:tcPr/>
          <w:p>
            <w:pPr>
              <w:pStyle w:val="Compact"/>
            </w:pPr>
            <w:r>
              <w:t xml:space="preserve">12:5–6</w:t>
            </w:r>
          </w:p>
        </w:tc>
        <w:tc>
          <w:tcPr/>
          <w:p>
            <w:pPr>
              <w:pStyle w:val="Compact"/>
            </w:pPr>
            <w:r>
              <w:t xml:space="preserve">Gileadites seize the Jordan fords; the shibboleth test; 42,000 Ephraimites killed</w:t>
            </w:r>
          </w:p>
        </w:tc>
        <w:tc>
          <w:tcPr/>
          <w:p>
            <w:pPr>
              <w:pStyle w:val="Compact"/>
            </w:pPr>
            <w:r>
              <w:t xml:space="preserve">The shibboleth becomes a death sentence; the casualty figure is catastrophic — larger than many external battles</w:t>
            </w:r>
          </w:p>
        </w:tc>
      </w:tr>
      <w:tr>
        <w:tc>
          <w:tcPr/>
          <w:p>
            <w:pPr>
              <w:pStyle w:val="Compact"/>
            </w:pPr>
            <w:r>
              <w:t xml:space="preserve">12:7</w:t>
            </w:r>
          </w:p>
        </w:tc>
        <w:tc>
          <w:tcPr/>
          <w:p>
            <w:pPr>
              <w:pStyle w:val="Compact"/>
            </w:pPr>
            <w:r>
              <w:t xml:space="preserve">Jephthah judges Israel six years; dies; buried in Gilead</w:t>
            </w:r>
          </w:p>
        </w:tc>
        <w:tc>
          <w:tcPr/>
          <w:p>
            <w:pPr>
              <w:pStyle w:val="Compact"/>
            </w:pPr>
            <w:r>
              <w:t xml:space="preserve">Abrupt end; no commendation; the narrative does not pause to grieve or celebrate</w:t>
            </w:r>
          </w:p>
        </w:tc>
      </w:tr>
      <w:tr>
        <w:tc>
          <w:tcPr/>
          <w:p>
            <w:pPr>
              <w:pStyle w:val="Compact"/>
            </w:pPr>
            <w:r>
              <w:t xml:space="preserve">12:8–10</w:t>
            </w:r>
          </w:p>
        </w:tc>
        <w:tc>
          <w:tcPr/>
          <w:p>
            <w:pPr>
              <w:pStyle w:val="Compact"/>
            </w:pPr>
            <w:r>
              <w:t xml:space="preserve">Ibzan of Bethlehem judges seven years; thirty sons, thirty daughters; dies</w:t>
            </w:r>
          </w:p>
        </w:tc>
        <w:tc>
          <w:tcPr/>
          <w:p>
            <w:pPr>
              <w:pStyle w:val="Compact"/>
            </w:pPr>
            <w:r>
              <w:t xml:space="preserve">Prosperity and family size noted; no spiritual content; married children outside his clan (cosmopolitan wealth-marker)</w:t>
            </w:r>
          </w:p>
        </w:tc>
      </w:tr>
      <w:tr>
        <w:tc>
          <w:tcPr/>
          <w:p>
            <w:pPr>
              <w:pStyle w:val="Compact"/>
            </w:pPr>
            <w:r>
              <w:t xml:space="preserve">12:11–12</w:t>
            </w:r>
          </w:p>
        </w:tc>
        <w:tc>
          <w:tcPr/>
          <w:p>
            <w:pPr>
              <w:pStyle w:val="Compact"/>
            </w:pPr>
            <w:r>
              <w:t xml:space="preserve">Elon the Zebulunite judges ten years; dies; buried in Aijalon</w:t>
            </w:r>
          </w:p>
        </w:tc>
        <w:tc>
          <w:tcPr/>
          <w:p>
            <w:pPr>
              <w:pStyle w:val="Compact"/>
            </w:pPr>
            <w:r>
              <w:t xml:space="preserve">The shortest notice — one verse of content; nothing but name, tribe, tenure, death</w:t>
            </w:r>
          </w:p>
        </w:tc>
      </w:tr>
      <w:tr>
        <w:tc>
          <w:tcPr/>
          <w:p>
            <w:pPr>
              <w:pStyle w:val="Compact"/>
            </w:pPr>
            <w:r>
              <w:t xml:space="preserve">12:13–15</w:t>
            </w:r>
          </w:p>
        </w:tc>
        <w:tc>
          <w:tcPr/>
          <w:p>
            <w:pPr>
              <w:pStyle w:val="Compact"/>
            </w:pPr>
            <w:r>
              <w:t xml:space="preserve">Abdon son of Hillel judges eight years; forty sons, thirty grandsons riding seventy donkeys; dies; buried</w:t>
            </w:r>
          </w:p>
        </w:tc>
        <w:tc>
          <w:tcPr/>
          <w:p>
            <w:pPr>
              <w:pStyle w:val="Compact"/>
            </w:pPr>
            <w:r>
              <w:t xml:space="preserve">The donkeys signal aristocratic wealth; the numbers are conspicuous; no word of covenant faithfulness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12:1–6</w:t>
            </w:r>
          </w:p>
        </w:tc>
        <w:tc>
          <w:tcPr/>
          <w:p>
            <w:pPr>
              <w:pStyle w:val="Compact"/>
            </w:pPr>
            <w:r>
              <w:t xml:space="preserve">The Shibboleth War — Pride Eats Its Own</w:t>
            </w:r>
          </w:p>
        </w:tc>
      </w:tr>
      <w:tr>
        <w:tc>
          <w:tcPr/>
          <w:p>
            <w:pPr>
              <w:pStyle w:val="Compact"/>
            </w:pPr>
            <w:r>
              <w:t xml:space="preserve">2</w:t>
            </w:r>
          </w:p>
        </w:tc>
        <w:tc>
          <w:tcPr/>
          <w:p>
            <w:pPr>
              <w:pStyle w:val="Compact"/>
            </w:pPr>
            <w:r>
              <w:t xml:space="preserve">12:7</w:t>
            </w:r>
          </w:p>
        </w:tc>
        <w:tc>
          <w:tcPr/>
          <w:p>
            <w:pPr>
              <w:pStyle w:val="Compact"/>
            </w:pPr>
            <w:r>
              <w:t xml:space="preserve">Jephthah’s End — No Resolution, No Rest</w:t>
            </w:r>
          </w:p>
        </w:tc>
      </w:tr>
      <w:tr>
        <w:tc>
          <w:tcPr/>
          <w:p>
            <w:pPr>
              <w:pStyle w:val="Compact"/>
            </w:pPr>
            <w:r>
              <w:t xml:space="preserve">3</w:t>
            </w:r>
          </w:p>
        </w:tc>
        <w:tc>
          <w:tcPr/>
          <w:p>
            <w:pPr>
              <w:pStyle w:val="Compact"/>
            </w:pPr>
            <w:r>
              <w:t xml:space="preserve">12:8–15</w:t>
            </w:r>
          </w:p>
        </w:tc>
        <w:tc>
          <w:tcPr/>
          <w:p>
            <w:pPr>
              <w:pStyle w:val="Compact"/>
            </w:pPr>
            <w:r>
              <w:t xml:space="preserve">The Minor Judges — Prosperity Without Purpose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tribal pride turns inward and becomes self-destruction.</w:t>
      </w:r>
    </w:p>
    <w:p>
      <w:pPr>
        <w:pStyle w:val="BodyText"/>
      </w:pPr>
      <w:r>
        <w:rPr>
          <w:b/>
          <w:bCs/>
        </w:rPr>
        <w:t xml:space="preserve">Primary Claim:</w:t>
      </w:r>
      <w:r>
        <w:t xml:space="preserve"> </w:t>
      </w:r>
      <w:r>
        <w:t xml:space="preserve">God is showing that a people governed by pride and rivalry cannot be saved by stronger leaders — they will devour themselves, and only a deliverer from outside their cycles of honor and vengeance can rescue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the community’s most dangerous enemy may be inside it, not outside it.</w:t>
      </w:r>
      <w:r>
        <w:t xml:space="preserve"> </w:t>
      </w:r>
      <w:r>
        <w:t xml:space="preserve">Forty-two thousand Israelites were killed not by Ammonites but by other Israelites over a pronunciation test. Judges 12 forces the reader to relocate where the real threat lies. In the church, in the family, in any covenant community, the most destructive forces are often internal — rivalry, wounded pride, the refusal to share honor, the escalation of grievance. Do not reserve your vigilance for external threats while the internal ones go unnamed. The passage calls the reader to honest self-examination: Where is the tribal pride in my community? What shibboleth am I using to sort people?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horror of forty-two thousand dead produce grief rather than vindication, and let that grief drive you to the God who weeps over His people’s self-destruction.</w:t>
      </w:r>
      <w:r>
        <w:t xml:space="preserve"> </w:t>
      </w:r>
      <w:r>
        <w:t xml:space="preserve">The text does not celebrate Jephthah’s</w:t>
      </w:r>
      <w:r>
        <w:t xml:space="preserve"> </w:t>
      </w:r>
      <w:r>
        <w:t xml:space="preserve">“victory.”</w:t>
      </w:r>
      <w:r>
        <w:t xml:space="preserve"> </w:t>
      </w:r>
      <w:r>
        <w:t xml:space="preserve">Forty-two thousand dead Israelites is not a win — it is a catastrophe, and the reader who feels it as a catastrophe is reading it correctly. Grief over the church’s internal fractures, tribal wars, and honor-contests is the right response — not cynicism, not partisan satisfaction. That grief is itself a form of worship: it names what God names as destruction and refuses to call it strength. Bring that grief to the God who does not abandon His people even when they are destroying themselves.</w:t>
      </w:r>
    </w:p>
    <w:p>
      <w:pPr>
        <w:pStyle w:val="BodyText"/>
      </w:pPr>
      <w:r>
        <w:rPr>
          <w:b/>
          <w:bCs/>
        </w:rPr>
        <w:t xml:space="preserve">3.</w:t>
      </w:r>
      <w:r>
        <w:rPr>
          <w:b/>
          <w:bCs/>
        </w:rPr>
        <w:t xml:space="preserve"> </w:t>
      </w:r>
      <w:r>
        <w:rPr>
          <w:b/>
          <w:bCs/>
          <w:i/>
          <w:iCs/>
        </w:rPr>
        <w:t xml:space="preserve">(Mind/Belief)</w:t>
      </w:r>
      <w:r>
        <w:rPr>
          <w:b/>
          <w:bCs/>
        </w:rPr>
        <w:t xml:space="preserve"> </w:t>
      </w:r>
      <w:r>
        <w:rPr>
          <w:b/>
          <w:bCs/>
        </w:rPr>
        <w:t xml:space="preserve">Stop expecting that a better, stronger, more decisive human leader will fix what is fundamentally a heart problem.</w:t>
      </w:r>
      <w:r>
        <w:t xml:space="preserve"> </w:t>
      </w:r>
      <w:r>
        <w:t xml:space="preserve">Israel tried Othniel, Ehud, Deborah, Gideon, and now Jephthah. Each delivered. None resolved. Jephthah is more aggressive than Gideon — and the result is worse, not better. The Judges pattern is designed to exhaust confidence in human leadership cycles as the solution. This does not mean human leadership does not matter; it means that the deepest condition — hearts governed by pride and idolatry rather than covenant loyalty — cannot be fixed by stronger leadership. Only the one who changes hearts can deliver the people from the inside out.</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When grievance arises in your community, choose the Gideon response, not the Jephthah response — de-escalate, absorb the insult, refuse to let your honor be the thing at stake.</w:t>
      </w:r>
      <w:r>
        <w:t xml:space="preserve"> </w:t>
      </w:r>
      <w:r>
        <w:t xml:space="preserve">The Gideon parallel in Judges 8:1–3 is the road not taken in Judges 12. Jephthah had a choice at verse 2. He chose to defend himself. He chose to enumerate his grievances. He chose to escalate. Forty-two thousand deaths follow that choice. In the specific relational conflicts before you — at church, in your family, at work — there will be a moment when you can absorb the slight or weaponize it. This text calls you to choose absorption. Not because you were not wronged, but because the cost of escalation is always higher than you can see from the moment of grievance.</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Receive the minor judges as a warning: prosperity, family, and social standing are not signs of God’s blessing if the covenant is empty — do not let the good life make you spiritually hollow.</w:t>
      </w:r>
      <w:r>
        <w:t xml:space="preserve"> </w:t>
      </w:r>
      <w:r>
        <w:t xml:space="preserve">Ibzan, Elon, and Abdon are not villains. They are successful men — large families, married children, donkeys, long tenures. And they are completely spiritually inert. The text records nothing of covenant leadership, nothing of calling Israel back to YHWH, nothing of spiritual legacy. They lived well and died and were buried. That is the warning. A comfortable, prosperous, socially respected life that makes no covenant demands and produces no covenant fruit is not a life God commends — it is a life the book of Judges uses to mark time between crises. Examine your life honestly: Are you Ibzan? Comfortable, successful, and covenant-hollow?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12 teaches that the covenant community is not simply threatened from without — it is capable of catastrophic self-destruction from within, and that this internal destruction is the fruit of pride, rivalry, and the displacement of YHWH’s lordship by the scramble for human honor. God’s governance of history includes His allowing His people to experience the full consequences of their covenant unfaithfulness — the forty-two thousand casualties are not an interruption of the Judges pattern but its logical extension. The minor judge notices further reveal that external prosperity and divine blessing are not synonymous; a community can be outwardly stable and inwardly empty. God’s purposes through the book of Judges are not to present deliverers as adequate solutions but to demonstrate through their cumulative inadequacy that Israel’s need runs deeper than any human judge can reach.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12 is a sustained display of total depravity operating within the covenant community — not in the abstract theological sense, but in the concrete narrative sense: the people of God, left to their own governance, will turn their weapons on each other. The Reformed insistence that salvation must come from outside the sinner is here demonstrated at the corporate level: no leader drawn from within Israel’s patterns of pride and rivalry can resolve what those patterns produce. The passage functions within redemptive history as a deepening of the need that the Davidic kingship will partially address and that Christ will finally fulfill — a king who does not scramble for honor but empties Himself of it (Philippians 2:5–8), who does not call down judgment on those who reject Him but absorbs it, and whose people are united not by tribal shibboleth but by a Spirit-worked new birth that transcends every human marker of belonging (Galatians 3:28). The hollow prosperity of the minor judges anticipates every generation of churchgoers who fill seats without covenant commitment — and the Reformed pastoral tradition’s insistence on regenerate church membership, covenant vows, and genuine discipleship is, in part, an answer to the Ibzan problem.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A community ruled by pride will eventually turn its weapons on itself — and no stronger leader can fix that, because the problem is not the strength of the leadership but the condition of the hearts being led. Israel’s only hope — and yours — is the Deliverer who comes from outside the cycle entirely, the one who does not compete for honor but gives His life to rescue people who are destroying themselves and each other.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“Shibboleth”</w:t>
      </w:r>
      <w:r>
        <w:rPr>
          <w:b/>
          <w:bCs/>
        </w:rPr>
        <w:t xml:space="preserve"> </w:t>
      </w:r>
      <w:r>
        <w:rPr>
          <w:b/>
          <w:bCs/>
        </w:rPr>
        <w:t xml:space="preserve">as a Merely Linguistic or Cultural Curiosity.</w:t>
      </w:r>
      <w:r>
        <w:t xml:space="preserve"> </w:t>
      </w:r>
      <w:r>
        <w:t xml:space="preserve">The word has entered English as a metaphor for insider passwords and cultural gatekeeping, and preachers sometimes import that modern meaning back into the text. The passage is not about the sociology of group identity or the importance of cultural sensitivity. It is about forty-two thousand people dying because tribal pride has collapsed covenant solidarity. Ground the application in the text’s actual weight — this is a judgment scene, not a lesson in communication styles.</w:t>
      </w:r>
    </w:p>
    <w:p>
      <w:pPr>
        <w:numPr>
          <w:ilvl w:val="0"/>
          <w:numId w:val="1002"/>
        </w:numPr>
      </w:pPr>
      <w:r>
        <w:rPr>
          <w:b/>
          <w:bCs/>
        </w:rPr>
        <w:t xml:space="preserve">Treating Jephthah’s Victory Over Ephraim as a Justified or Commendable Act.</w:t>
      </w:r>
      <w:r>
        <w:t xml:space="preserve"> </w:t>
      </w:r>
      <w:r>
        <w:t xml:space="preserve">Because Ephraim’s threat is genuinely aggressive (v. 1), it is easy to frame Jephthah as the wronged party defending himself and his people. But the text does not commend the outcome. The Gideon parallel in chapter 8 exists precisely to show what a wiser response looked like. Preaching this as</w:t>
      </w:r>
      <w:r>
        <w:t xml:space="preserve"> </w:t>
      </w:r>
      <w:r>
        <w:t xml:space="preserve">“Jephthah stood his ground”</w:t>
      </w:r>
      <w:r>
        <w:t xml:space="preserve"> </w:t>
      </w:r>
      <w:r>
        <w:t xml:space="preserve">or</w:t>
      </w:r>
      <w:r>
        <w:t xml:space="preserve"> </w:t>
      </w:r>
      <w:r>
        <w:t xml:space="preserve">“Jephthah defended what was right”</w:t>
      </w:r>
      <w:r>
        <w:t xml:space="preserve"> </w:t>
      </w:r>
      <w:r>
        <w:t xml:space="preserve">misreads the narrative’s evaluative framework. The narrator’s silence on approval, combined with the staggering casualty figure, signals tragedy, not triumph.</w:t>
      </w:r>
    </w:p>
    <w:p>
      <w:pPr>
        <w:numPr>
          <w:ilvl w:val="0"/>
          <w:numId w:val="1002"/>
        </w:numPr>
      </w:pPr>
      <w:r>
        <w:rPr>
          <w:b/>
          <w:bCs/>
        </w:rPr>
        <w:t xml:space="preserve">Using Hebrews 11:32 to Rehabilitate Jephthah Fully.</w:t>
      </w:r>
      <w:r>
        <w:t xml:space="preserve"> </w:t>
      </w:r>
      <w:r>
        <w:t xml:space="preserve">Jephthah’s appearance in the faith chapter should be handled with precision: the faith cited is the faith by which God worked deliverance through him, not a comprehensive commendation of his character and methods. Preaching Jephthah as a straightforward hero because he appears in Hebrews 11 imports a flatness into the narrative that the text of Judges actively resists. The complexity is the point — God accomplishes His purposes through deeply flawed instruments, and that very fact deepens rather than resolves Israel’s need.</w:t>
      </w:r>
    </w:p>
    <w:p>
      <w:pPr>
        <w:numPr>
          <w:ilvl w:val="0"/>
          <w:numId w:val="1002"/>
        </w:numPr>
      </w:pPr>
      <w:r>
        <w:rPr>
          <w:b/>
          <w:bCs/>
        </w:rPr>
        <w:t xml:space="preserve">Skipping the Minor Judges as Theologically Inert.</w:t>
      </w:r>
      <w:r>
        <w:t xml:space="preserve"> </w:t>
      </w:r>
      <w:r>
        <w:t xml:space="preserve">The temptation to spend the entire sermon on the dramatic shibboleth incident and treat vv. 8–15 as a closing bracket is understandable but reductive. The minor judge notices function as the book’s intentional cool-down beat — and the spiritual hollowness of those cool-down periods is itself a theological statement. Ibzan, Elon, and Abdon are not filler; they are portraits of a community that has stopped asking the right questions. That portrait is pastorally urgent for congregations in seasons of external comfort.</w:t>
      </w:r>
    </w:p>
    <w:p>
      <w:pPr>
        <w:numPr>
          <w:ilvl w:val="0"/>
          <w:numId w:val="1002"/>
        </w:numPr>
      </w:pPr>
      <w:r>
        <w:rPr>
          <w:b/>
          <w:bCs/>
        </w:rPr>
        <w:t xml:space="preserve">Moralistic Application:</w:t>
      </w:r>
      <w:r>
        <w:rPr>
          <w:b/>
          <w:bCs/>
        </w:rPr>
        <w:t xml:space="preserve"> </w:t>
      </w:r>
      <w:r>
        <w:rPr>
          <w:b/>
          <w:bCs/>
        </w:rPr>
        <w:t xml:space="preserve">“Be More Like Gideon, Less Like Jephthah.”</w:t>
      </w:r>
      <w:r>
        <w:t xml:space="preserve"> </w:t>
      </w:r>
      <w:r>
        <w:t xml:space="preserve">The contrast between Judges 8:1–3 and Judges 12:1–6 is real and instructive, but application that reduces to</w:t>
      </w:r>
      <w:r>
        <w:t xml:space="preserve"> </w:t>
      </w:r>
      <w:r>
        <w:t xml:space="preserve">“handle conflict with more humility”</w:t>
      </w:r>
      <w:r>
        <w:t xml:space="preserve"> </w:t>
      </w:r>
      <w:r>
        <w:t xml:space="preserve">misses the passage’s deeper diagnostic. Jephthah is not primarily a case study in poor conflict management. He is evidence that Israel’s leadership cycle is running out of road — that the deliverers themselves are becoming part of the destruction. The application must go deeper than technique: the passage is not calling for better leadership skills but exposing the bankruptcy of a leadership paradigm that has no covenant heart at its center.</w:t>
      </w:r>
    </w:p>
    <w:p>
      <w:pPr>
        <w:numPr>
          <w:ilvl w:val="0"/>
          <w:numId w:val="1002"/>
        </w:numPr>
      </w:pPr>
      <w:r>
        <w:rPr>
          <w:b/>
          <w:bCs/>
        </w:rPr>
        <w:t xml:space="preserve">Applying the</w:t>
      </w:r>
      <w:r>
        <w:rPr>
          <w:b/>
          <w:bCs/>
        </w:rPr>
        <w:t xml:space="preserve"> </w:t>
      </w:r>
      <w:r>
        <w:rPr>
          <w:b/>
          <w:bCs/>
        </w:rPr>
        <w:t xml:space="preserve">“Shibboleth”</w:t>
      </w:r>
      <w:r>
        <w:rPr>
          <w:b/>
          <w:bCs/>
        </w:rPr>
        <w:t xml:space="preserve"> </w:t>
      </w:r>
      <w:r>
        <w:rPr>
          <w:b/>
          <w:bCs/>
        </w:rPr>
        <w:t xml:space="preserve">Concept Without Noting Its Lethal Force in Context.</w:t>
      </w:r>
      <w:r>
        <w:t xml:space="preserve"> </w:t>
      </w:r>
      <w:r>
        <w:t xml:space="preserve">In contemporary usage, a</w:t>
      </w:r>
      <w:r>
        <w:t xml:space="preserve"> </w:t>
      </w:r>
      <w:r>
        <w:t xml:space="preserve">“shibboleth”</w:t>
      </w:r>
      <w:r>
        <w:t xml:space="preserve"> </w:t>
      </w:r>
      <w:r>
        <w:t xml:space="preserve">is something relatively innocuous — a telling phrase, a cultural marker, an insider test. Preachers sometimes use the word with its modern softened connotations while standing in front of a text where the shibboleth kills forty-two thousand people. Retain the full weight: the tribalism in this passage is not embarrassing or socially awkward — it is murderous. Any application about tribalism, in-group gatekeeping, or the sorting of people must carry that weight, not the lighter modern usage.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2026-07-14T21:02:26Z</dcterms:created>
  <dcterms:modified xsi:type="dcterms:W3CDTF">2026-07-14T21:02:26Z</dcterms:modified>
</cp:coreProperties>
</file>

<file path=docProps/custom.xml><?xml version="1.0" encoding="utf-8"?>
<Properties xmlns="http://schemas.openxmlformats.org/officeDocument/2006/custom-properties" xmlns:vt="http://schemas.openxmlformats.org/officeDocument/2006/docPropsVTypes"/>
</file>